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A59" w:rsidRDefault="00193A59" w:rsidP="00193A59">
      <w:pPr>
        <w:widowControl/>
        <w:jc w:val="right"/>
        <w:rPr>
          <w:rFonts w:ascii="simsun" w:eastAsia="微软雅黑" w:hAnsi="simsun" w:cs="宋体"/>
          <w:color w:val="FF0000"/>
          <w:kern w:val="0"/>
          <w:sz w:val="27"/>
          <w:szCs w:val="27"/>
        </w:rPr>
      </w:pPr>
    </w:p>
    <w:p w:rsidR="00067413" w:rsidRPr="00193A59" w:rsidRDefault="00067413" w:rsidP="00193A59">
      <w:pPr>
        <w:widowControl/>
        <w:jc w:val="right"/>
        <w:rPr>
          <w:rFonts w:ascii="simsun" w:eastAsia="微软雅黑" w:hAnsi="simsun" w:cs="宋体" w:hint="eastAsia"/>
          <w:color w:val="FF0000"/>
          <w:kern w:val="0"/>
          <w:sz w:val="27"/>
          <w:szCs w:val="27"/>
        </w:rPr>
      </w:pPr>
    </w:p>
    <w:p w:rsidR="00067413" w:rsidRDefault="00067413" w:rsidP="00193A59">
      <w:pPr>
        <w:widowControl/>
        <w:jc w:val="center"/>
        <w:rPr>
          <w:rFonts w:ascii="KaiTi" w:eastAsia="微软雅黑" w:hAnsi="KaiTi" w:cs="宋体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</w:pPr>
    </w:p>
    <w:p w:rsidR="00067413" w:rsidRDefault="00067413" w:rsidP="00193A59">
      <w:pPr>
        <w:widowControl/>
        <w:jc w:val="center"/>
        <w:rPr>
          <w:rFonts w:ascii="KaiTi" w:eastAsia="微软雅黑" w:hAnsi="KaiTi" w:cs="宋体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</w:pPr>
    </w:p>
    <w:p w:rsidR="00067413" w:rsidRDefault="00067413" w:rsidP="00193A59">
      <w:pPr>
        <w:widowControl/>
        <w:jc w:val="center"/>
        <w:rPr>
          <w:rFonts w:ascii="KaiTi" w:eastAsia="微软雅黑" w:hAnsi="KaiTi" w:cs="宋体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</w:pPr>
    </w:p>
    <w:p w:rsidR="00067413" w:rsidRPr="007C6C14" w:rsidRDefault="00067413" w:rsidP="00067413">
      <w:pPr>
        <w:widowControl/>
        <w:spacing w:after="240"/>
        <w:jc w:val="right"/>
        <w:rPr>
          <w:rFonts w:ascii="Times New Roman" w:eastAsia="仿宋_GB2312" w:hAnsi="Times New Roman" w:hint="eastAsia"/>
          <w:sz w:val="32"/>
          <w:szCs w:val="32"/>
        </w:rPr>
      </w:pPr>
      <w:r w:rsidRPr="007C6C14">
        <w:rPr>
          <w:rFonts w:ascii="Times New Roman" w:eastAsia="仿宋_GB2312" w:hAnsi="Times New Roman"/>
          <w:sz w:val="32"/>
          <w:szCs w:val="32"/>
        </w:rPr>
        <w:t>农渔学便函〔</w:t>
      </w:r>
      <w:r w:rsidRPr="007C6C14">
        <w:rPr>
          <w:rFonts w:ascii="Times New Roman" w:eastAsia="仿宋_GB2312" w:hAnsi="Times New Roman"/>
          <w:sz w:val="32"/>
          <w:szCs w:val="32"/>
        </w:rPr>
        <w:t>2025</w:t>
      </w:r>
      <w:r w:rsidRPr="007C6C14"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6</w:t>
      </w:r>
      <w:r w:rsidRPr="007C6C14">
        <w:rPr>
          <w:rFonts w:ascii="Times New Roman" w:eastAsia="仿宋_GB2312" w:hAnsi="Times New Roman"/>
          <w:sz w:val="32"/>
          <w:szCs w:val="32"/>
        </w:rPr>
        <w:t>号</w:t>
      </w:r>
    </w:p>
    <w:p w:rsidR="00193A59" w:rsidRPr="00193A59" w:rsidRDefault="00193A59" w:rsidP="00193A59">
      <w:pPr>
        <w:widowControl/>
        <w:jc w:val="center"/>
        <w:rPr>
          <w:rFonts w:ascii="方正小标宋简体" w:eastAsia="方正小标宋简体" w:hAnsi="simsun" w:cs="宋体" w:hint="eastAsia"/>
          <w:color w:val="FF0000"/>
          <w:kern w:val="0"/>
          <w:sz w:val="32"/>
          <w:szCs w:val="27"/>
        </w:rPr>
      </w:pPr>
      <w:r w:rsidRPr="00193A59">
        <w:rPr>
          <w:rFonts w:ascii="方正小标宋简体" w:eastAsia="方正小标宋简体" w:hAnsi="KaiTi" w:cs="宋体" w:hint="eastAsia"/>
          <w:color w:val="000000"/>
          <w:kern w:val="0"/>
          <w:sz w:val="40"/>
          <w:szCs w:val="32"/>
          <w:bdr w:val="none" w:sz="0" w:space="0" w:color="auto" w:frame="1"/>
          <w:shd w:val="clear" w:color="auto" w:fill="FFFFFF"/>
        </w:rPr>
        <w:t>中国水产学会关于《</w:t>
      </w:r>
      <w:r w:rsidR="00716192" w:rsidRPr="00716192">
        <w:rPr>
          <w:rFonts w:ascii="方正小标宋简体" w:eastAsia="方正小标宋简体" w:hAnsi="KaiTi" w:cs="宋体" w:hint="eastAsia"/>
          <w:color w:val="000000"/>
          <w:kern w:val="0"/>
          <w:sz w:val="40"/>
          <w:szCs w:val="32"/>
          <w:bdr w:val="none" w:sz="0" w:space="0" w:color="auto" w:frame="1"/>
          <w:shd w:val="clear" w:color="auto" w:fill="FFFFFF"/>
        </w:rPr>
        <w:t>工厂化循环水养殖尾水处理技术规范</w:t>
      </w:r>
      <w:r w:rsidRPr="00193A59">
        <w:rPr>
          <w:rFonts w:ascii="方正小标宋简体" w:eastAsia="方正小标宋简体" w:hAnsi="KaiTi" w:cs="宋体" w:hint="eastAsia"/>
          <w:color w:val="000000"/>
          <w:kern w:val="0"/>
          <w:sz w:val="40"/>
          <w:szCs w:val="32"/>
          <w:bdr w:val="none" w:sz="0" w:space="0" w:color="auto" w:frame="1"/>
          <w:shd w:val="clear" w:color="auto" w:fill="FFFFFF"/>
        </w:rPr>
        <w:t>》(征求意见稿)征求意见的函</w:t>
      </w:r>
    </w:p>
    <w:p w:rsidR="00067413" w:rsidRPr="00193A59" w:rsidRDefault="00067413" w:rsidP="00067413">
      <w:pPr>
        <w:spacing w:before="240" w:line="580" w:lineRule="exact"/>
        <w:rPr>
          <w:rFonts w:ascii="Times New Roman" w:eastAsia="仿宋_GB2312" w:hAnsi="Times New Roman"/>
          <w:sz w:val="32"/>
          <w:szCs w:val="32"/>
        </w:rPr>
      </w:pPr>
      <w:r w:rsidRPr="00193A59">
        <w:rPr>
          <w:rFonts w:ascii="Times New Roman" w:eastAsia="仿宋_GB2312" w:hAnsi="Times New Roman" w:hint="eastAsia"/>
          <w:sz w:val="32"/>
          <w:szCs w:val="32"/>
        </w:rPr>
        <w:t>各有关单位、有关专家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</w:p>
    <w:p w:rsidR="00067413" w:rsidRPr="00A221BE" w:rsidRDefault="00067413" w:rsidP="00067413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由全国水产技术推广总站、</w:t>
      </w:r>
      <w:r w:rsidRPr="00DB4A94">
        <w:rPr>
          <w:rFonts w:ascii="Times New Roman" w:eastAsia="仿宋_GB2312" w:hAnsi="Times New Roman" w:hint="eastAsia"/>
          <w:sz w:val="32"/>
          <w:szCs w:val="32"/>
        </w:rPr>
        <w:t>中国水产科学研究院黄海水产研究所</w:t>
      </w:r>
      <w:r>
        <w:rPr>
          <w:rFonts w:ascii="Times New Roman" w:eastAsia="仿宋_GB2312" w:hAnsi="Times New Roman" w:hint="eastAsia"/>
          <w:sz w:val="32"/>
          <w:szCs w:val="32"/>
        </w:rPr>
        <w:t>等单位联合起草的《</w:t>
      </w:r>
      <w:r w:rsidRPr="00DB4A94">
        <w:rPr>
          <w:rFonts w:ascii="Times New Roman" w:eastAsia="仿宋_GB2312" w:hAnsi="Times New Roman" w:hint="eastAsia"/>
          <w:sz w:val="32"/>
          <w:szCs w:val="32"/>
        </w:rPr>
        <w:t>工厂化循环水养殖尾水处理技术规范</w:t>
      </w:r>
      <w:r>
        <w:rPr>
          <w:rFonts w:ascii="Times New Roman" w:eastAsia="仿宋_GB2312" w:hAnsi="Times New Roman" w:hint="eastAsia"/>
          <w:sz w:val="32"/>
          <w:szCs w:val="32"/>
        </w:rPr>
        <w:t>》中国水产学会团体标准已完成征</w:t>
      </w:r>
      <w:r w:rsidRPr="00A221BE">
        <w:rPr>
          <w:rFonts w:ascii="Times New Roman" w:eastAsia="仿宋_GB2312" w:hAnsi="Times New Roman" w:hint="eastAsia"/>
          <w:sz w:val="32"/>
          <w:szCs w:val="32"/>
        </w:rPr>
        <w:t>求意见稿，现公开征求意见。请于</w:t>
      </w:r>
      <w:r w:rsidRPr="00A221BE">
        <w:rPr>
          <w:rFonts w:ascii="Times New Roman" w:eastAsia="仿宋_GB2312" w:hAnsi="Times New Roman"/>
          <w:sz w:val="32"/>
          <w:szCs w:val="32"/>
        </w:rPr>
        <w:t>2025</w:t>
      </w:r>
      <w:r w:rsidRPr="00A221BE"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11</w:t>
      </w:r>
      <w:r w:rsidRPr="00A221BE"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日之前将《标准征求意见汇总表》</w:t>
      </w:r>
      <w:r w:rsidRPr="00A221BE">
        <w:rPr>
          <w:rFonts w:ascii="Times New Roman" w:eastAsia="仿宋_GB2312" w:hAnsi="Times New Roman" w:hint="eastAsia"/>
          <w:sz w:val="32"/>
          <w:szCs w:val="32"/>
        </w:rPr>
        <w:t>反馈至</w:t>
      </w:r>
      <w:r w:rsidRPr="00DB4A94">
        <w:rPr>
          <w:rFonts w:ascii="Times New Roman" w:eastAsia="仿宋_GB2312" w:hAnsi="Times New Roman" w:hint="eastAsia"/>
          <w:sz w:val="32"/>
          <w:szCs w:val="32"/>
        </w:rPr>
        <w:t>中国水产科学研究院黄海水产研究所</w:t>
      </w:r>
      <w:r w:rsidRPr="00A221BE">
        <w:rPr>
          <w:rFonts w:ascii="Times New Roman" w:eastAsia="仿宋_GB2312" w:hAnsi="Times New Roman" w:hint="eastAsia"/>
          <w:sz w:val="32"/>
          <w:szCs w:val="32"/>
        </w:rPr>
        <w:t>。涉及修改重要技术指标时，需附必要的技术数据。</w:t>
      </w:r>
    </w:p>
    <w:p w:rsidR="00067413" w:rsidRDefault="00067413" w:rsidP="00067413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地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址：青岛市市南区南京路</w:t>
      </w:r>
      <w:r>
        <w:rPr>
          <w:rFonts w:ascii="Times New Roman" w:eastAsia="仿宋_GB2312" w:hAnsi="Times New Roman" w:hint="eastAsia"/>
          <w:sz w:val="32"/>
          <w:szCs w:val="32"/>
        </w:rPr>
        <w:t>106</w:t>
      </w:r>
      <w:r>
        <w:rPr>
          <w:rFonts w:ascii="Times New Roman" w:eastAsia="仿宋_GB2312" w:hAnsi="Times New Roman" w:hint="eastAsia"/>
          <w:sz w:val="32"/>
          <w:szCs w:val="32"/>
        </w:rPr>
        <w:t>号</w:t>
      </w:r>
    </w:p>
    <w:p w:rsidR="00067413" w:rsidRDefault="00067413" w:rsidP="00067413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联系人：徐勇，</w:t>
      </w:r>
      <w:r>
        <w:rPr>
          <w:rFonts w:ascii="Times New Roman" w:eastAsia="仿宋_GB2312" w:hAnsi="Times New Roman" w:hint="eastAsia"/>
          <w:sz w:val="32"/>
          <w:szCs w:val="32"/>
        </w:rPr>
        <w:t>13884632205</w:t>
      </w:r>
    </w:p>
    <w:p w:rsidR="00067413" w:rsidRDefault="00067413" w:rsidP="00067413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邮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箱：</w:t>
      </w:r>
      <w:r>
        <w:rPr>
          <w:rFonts w:ascii="Times New Roman" w:eastAsia="仿宋_GB2312" w:hAnsi="Times New Roman" w:hint="eastAsia"/>
          <w:sz w:val="32"/>
          <w:szCs w:val="32"/>
        </w:rPr>
        <w:t>xuyong@ysfri.ac.cn</w:t>
      </w:r>
    </w:p>
    <w:p w:rsidR="00067413" w:rsidRPr="00407EB6" w:rsidRDefault="00067413" w:rsidP="00067413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067413" w:rsidRDefault="00067413" w:rsidP="00067413">
      <w:pPr>
        <w:ind w:leftChars="304" w:left="1918" w:hangingChars="400" w:hanging="12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附件：</w:t>
      </w:r>
      <w:r>
        <w:rPr>
          <w:rFonts w:ascii="Times New Roman" w:eastAsia="仿宋_GB2312" w:hAnsi="Times New Roman"/>
          <w:color w:val="000000"/>
          <w:sz w:val="32"/>
          <w:szCs w:val="32"/>
        </w:rPr>
        <w:t>1.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《</w:t>
      </w:r>
      <w:r w:rsidRPr="00DB4A94">
        <w:rPr>
          <w:rFonts w:ascii="Times New Roman" w:eastAsia="仿宋_GB2312" w:hAnsi="Times New Roman" w:hint="eastAsia"/>
          <w:sz w:val="32"/>
          <w:szCs w:val="32"/>
        </w:rPr>
        <w:t>工厂化循环水养殖尾水处理技术规范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》（征求意见稿）</w:t>
      </w:r>
    </w:p>
    <w:p w:rsidR="00067413" w:rsidRDefault="00067413" w:rsidP="00067413">
      <w:pPr>
        <w:ind w:leftChars="760" w:left="1916" w:hangingChars="100" w:hanging="32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《</w:t>
      </w:r>
      <w:r w:rsidRPr="00DB4A94">
        <w:rPr>
          <w:rFonts w:ascii="Times New Roman" w:eastAsia="仿宋_GB2312" w:hAnsi="Times New Roman" w:hint="eastAsia"/>
          <w:sz w:val="32"/>
          <w:szCs w:val="32"/>
        </w:rPr>
        <w:t>工厂化循环水养殖尾水处理技术规范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》（征求意见稿）编制说明</w:t>
      </w:r>
    </w:p>
    <w:p w:rsidR="00067413" w:rsidRDefault="00067413" w:rsidP="00067413">
      <w:pPr>
        <w:ind w:firstLineChars="500" w:firstLine="160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3.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标准征求意见汇总表</w:t>
      </w:r>
    </w:p>
    <w:p w:rsidR="00067413" w:rsidRPr="00D778AD" w:rsidRDefault="00067413" w:rsidP="00067413">
      <w:pPr>
        <w:ind w:firstLineChars="500" w:firstLine="160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067413" w:rsidRDefault="00067413" w:rsidP="00067413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067413" w:rsidRDefault="00067413" w:rsidP="00067413">
      <w:pPr>
        <w:ind w:right="320" w:firstLineChars="500" w:firstLine="1600"/>
        <w:jc w:val="righ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中国水产学会</w:t>
      </w:r>
    </w:p>
    <w:p w:rsidR="00067413" w:rsidRDefault="00067413" w:rsidP="00067413">
      <w:pPr>
        <w:ind w:firstLineChars="500" w:firstLine="1600"/>
        <w:jc w:val="righ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2025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</w:rPr>
        <w:t>10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>21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日</w:t>
      </w:r>
    </w:p>
    <w:p w:rsidR="00067413" w:rsidRDefault="00067413" w:rsidP="00067413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067413" w:rsidRDefault="00067413" w:rsidP="00067413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0E0EE3" w:rsidRDefault="000E0EE3" w:rsidP="00067413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0E0EE3" w:rsidRDefault="000E0EE3" w:rsidP="00067413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0E0EE3" w:rsidRDefault="000E0EE3" w:rsidP="00067413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0E0EE3" w:rsidRDefault="000E0EE3" w:rsidP="00067413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0E0EE3" w:rsidRDefault="000E0EE3" w:rsidP="00067413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0E0EE3" w:rsidRDefault="000E0EE3" w:rsidP="00067413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0E0EE3" w:rsidRDefault="000E0EE3" w:rsidP="00067413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0E0EE3" w:rsidRDefault="000E0EE3" w:rsidP="00067413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0E0EE3" w:rsidRDefault="000E0EE3" w:rsidP="00067413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0E0EE3" w:rsidRDefault="000E0EE3" w:rsidP="00067413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0E0EE3" w:rsidRDefault="000E0EE3" w:rsidP="00067413">
      <w:pPr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</w:p>
    <w:p w:rsidR="00067413" w:rsidRDefault="00067413" w:rsidP="00067413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067413" w:rsidRDefault="00067413" w:rsidP="00067413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067413" w:rsidRDefault="00067413" w:rsidP="00067413">
      <w:pPr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</w:p>
    <w:p w:rsidR="00067413" w:rsidRDefault="00067413" w:rsidP="00067413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067413" w:rsidRDefault="00067413" w:rsidP="00067413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附件3</w:t>
      </w:r>
    </w:p>
    <w:p w:rsidR="00067413" w:rsidRDefault="00067413" w:rsidP="00067413">
      <w:pPr>
        <w:adjustRightInd w:val="0"/>
        <w:snapToGrid w:val="0"/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中国水产学会标准征求意见汇总表</w:t>
      </w:r>
    </w:p>
    <w:p w:rsidR="00067413" w:rsidRDefault="00067413" w:rsidP="0006741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标准项目名称：</w:t>
      </w:r>
      <w:r w:rsidRPr="00320D0B">
        <w:rPr>
          <w:rFonts w:hint="eastAsia"/>
          <w:sz w:val="24"/>
          <w:szCs w:val="24"/>
        </w:rPr>
        <w:t>《</w:t>
      </w:r>
      <w:r w:rsidRPr="00DB4A94">
        <w:rPr>
          <w:rFonts w:hint="eastAsia"/>
          <w:sz w:val="24"/>
          <w:szCs w:val="24"/>
        </w:rPr>
        <w:t>工厂化循环水养殖尾水处理技术规范</w:t>
      </w:r>
      <w:r w:rsidRPr="00320D0B">
        <w:rPr>
          <w:rFonts w:hint="eastAsia"/>
          <w:sz w:val="24"/>
          <w:szCs w:val="24"/>
        </w:rPr>
        <w:t>》</w:t>
      </w:r>
    </w:p>
    <w:p w:rsidR="00067413" w:rsidRDefault="00067413" w:rsidP="0006741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意见提出单位：</w:t>
      </w:r>
    </w:p>
    <w:p w:rsidR="00067413" w:rsidRDefault="00067413" w:rsidP="0006741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>电话</w:t>
      </w:r>
      <w:r>
        <w:rPr>
          <w:rFonts w:hint="eastAsia"/>
          <w:sz w:val="24"/>
          <w:szCs w:val="24"/>
        </w:rPr>
        <w:t xml:space="preserve">:                </w:t>
      </w:r>
      <w:r>
        <w:rPr>
          <w:rFonts w:hint="eastAsia"/>
          <w:sz w:val="24"/>
          <w:szCs w:val="24"/>
        </w:rPr>
        <w:t>电子邮箱</w:t>
      </w:r>
      <w:r>
        <w:rPr>
          <w:rFonts w:hint="eastAsia"/>
          <w:sz w:val="24"/>
          <w:szCs w:val="24"/>
        </w:rPr>
        <w:t xml:space="preserve">:  </w:t>
      </w:r>
    </w:p>
    <w:p w:rsidR="00067413" w:rsidRDefault="00067413" w:rsidP="00067413">
      <w:pPr>
        <w:spacing w:line="360" w:lineRule="auto"/>
        <w:rPr>
          <w:rFonts w:eastAsia="黑体"/>
          <w:b/>
          <w:szCs w:val="21"/>
        </w:rPr>
      </w:pPr>
      <w:r>
        <w:rPr>
          <w:rFonts w:hint="eastAsia"/>
          <w:sz w:val="24"/>
          <w:szCs w:val="24"/>
        </w:rPr>
        <w:t xml:space="preserve">                                  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日填写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共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页第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页</w:t>
      </w:r>
    </w:p>
    <w:tbl>
      <w:tblPr>
        <w:tblW w:w="8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945"/>
        <w:gridCol w:w="4501"/>
        <w:gridCol w:w="2111"/>
      </w:tblGrid>
      <w:tr w:rsidR="00067413" w:rsidTr="00DD3921">
        <w:trPr>
          <w:trHeight w:val="968"/>
          <w:jc w:val="center"/>
        </w:trPr>
        <w:tc>
          <w:tcPr>
            <w:tcW w:w="889" w:type="dxa"/>
            <w:vAlign w:val="center"/>
          </w:tcPr>
          <w:p w:rsidR="00067413" w:rsidRDefault="00067413" w:rsidP="00DD392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:rsidR="00067413" w:rsidRDefault="00067413" w:rsidP="00DD392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标准章条编号</w:t>
            </w:r>
          </w:p>
        </w:tc>
        <w:tc>
          <w:tcPr>
            <w:tcW w:w="4501" w:type="dxa"/>
            <w:vAlign w:val="center"/>
          </w:tcPr>
          <w:p w:rsidR="00067413" w:rsidRDefault="00067413" w:rsidP="00DD392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意见内容</w:t>
            </w:r>
          </w:p>
        </w:tc>
        <w:tc>
          <w:tcPr>
            <w:tcW w:w="2111" w:type="dxa"/>
            <w:vAlign w:val="center"/>
          </w:tcPr>
          <w:p w:rsidR="00067413" w:rsidRDefault="00067413" w:rsidP="00DD392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理由依据</w:t>
            </w:r>
          </w:p>
        </w:tc>
      </w:tr>
      <w:tr w:rsidR="00067413" w:rsidTr="00DD3921">
        <w:trPr>
          <w:trHeight w:val="968"/>
          <w:jc w:val="center"/>
        </w:trPr>
        <w:tc>
          <w:tcPr>
            <w:tcW w:w="889" w:type="dxa"/>
            <w:vAlign w:val="center"/>
          </w:tcPr>
          <w:p w:rsidR="00067413" w:rsidRDefault="00067413" w:rsidP="00DD392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945" w:type="dxa"/>
            <w:vAlign w:val="center"/>
          </w:tcPr>
          <w:p w:rsidR="00067413" w:rsidRDefault="00067413" w:rsidP="00DD39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01" w:type="dxa"/>
            <w:vAlign w:val="center"/>
          </w:tcPr>
          <w:p w:rsidR="00067413" w:rsidRDefault="00067413" w:rsidP="00DD3921">
            <w:pPr>
              <w:pStyle w:val="a7"/>
              <w:spacing w:line="288" w:lineRule="auto"/>
              <w:jc w:val="left"/>
            </w:pPr>
          </w:p>
        </w:tc>
        <w:tc>
          <w:tcPr>
            <w:tcW w:w="2111" w:type="dxa"/>
            <w:vAlign w:val="center"/>
          </w:tcPr>
          <w:p w:rsidR="00067413" w:rsidRDefault="00067413" w:rsidP="00DD3921">
            <w:pPr>
              <w:rPr>
                <w:rFonts w:ascii="宋体" w:hAnsi="宋体"/>
              </w:rPr>
            </w:pPr>
          </w:p>
        </w:tc>
      </w:tr>
      <w:tr w:rsidR="00067413" w:rsidTr="00DD3921">
        <w:trPr>
          <w:trHeight w:val="615"/>
          <w:jc w:val="center"/>
        </w:trPr>
        <w:tc>
          <w:tcPr>
            <w:tcW w:w="889" w:type="dxa"/>
            <w:vAlign w:val="center"/>
          </w:tcPr>
          <w:p w:rsidR="00067413" w:rsidRDefault="00067413" w:rsidP="00DD392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945" w:type="dxa"/>
            <w:vAlign w:val="center"/>
          </w:tcPr>
          <w:p w:rsidR="00067413" w:rsidRDefault="00067413" w:rsidP="00DD39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01" w:type="dxa"/>
            <w:vAlign w:val="center"/>
          </w:tcPr>
          <w:p w:rsidR="00067413" w:rsidRDefault="00067413" w:rsidP="00DD3921"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 w:rsidR="00067413" w:rsidRDefault="00067413" w:rsidP="00DD3921">
            <w:pPr>
              <w:rPr>
                <w:rFonts w:ascii="宋体" w:hAnsi="宋体"/>
              </w:rPr>
            </w:pPr>
          </w:p>
        </w:tc>
      </w:tr>
      <w:tr w:rsidR="00067413" w:rsidTr="00DD3921">
        <w:trPr>
          <w:trHeight w:val="694"/>
          <w:jc w:val="center"/>
        </w:trPr>
        <w:tc>
          <w:tcPr>
            <w:tcW w:w="889" w:type="dxa"/>
            <w:vAlign w:val="center"/>
          </w:tcPr>
          <w:p w:rsidR="00067413" w:rsidRDefault="00067413" w:rsidP="00DD392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945" w:type="dxa"/>
            <w:vAlign w:val="center"/>
          </w:tcPr>
          <w:p w:rsidR="00067413" w:rsidRDefault="00067413" w:rsidP="00DD39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01" w:type="dxa"/>
            <w:vAlign w:val="center"/>
          </w:tcPr>
          <w:p w:rsidR="00067413" w:rsidRDefault="00067413" w:rsidP="00DD3921"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 w:rsidR="00067413" w:rsidRDefault="00067413" w:rsidP="00DD3921">
            <w:pPr>
              <w:rPr>
                <w:rFonts w:ascii="宋体" w:hAnsi="宋体"/>
              </w:rPr>
            </w:pPr>
          </w:p>
        </w:tc>
      </w:tr>
      <w:tr w:rsidR="00067413" w:rsidTr="00DD3921">
        <w:trPr>
          <w:trHeight w:val="968"/>
          <w:jc w:val="center"/>
        </w:trPr>
        <w:tc>
          <w:tcPr>
            <w:tcW w:w="889" w:type="dxa"/>
            <w:vAlign w:val="center"/>
          </w:tcPr>
          <w:p w:rsidR="00067413" w:rsidRDefault="00067413" w:rsidP="00DD392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945" w:type="dxa"/>
            <w:vAlign w:val="center"/>
          </w:tcPr>
          <w:p w:rsidR="00067413" w:rsidRDefault="00067413" w:rsidP="00DD39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01" w:type="dxa"/>
            <w:vAlign w:val="center"/>
          </w:tcPr>
          <w:p w:rsidR="00067413" w:rsidRDefault="00067413" w:rsidP="00DD3921"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 w:rsidR="00067413" w:rsidRDefault="00067413" w:rsidP="00DD3921">
            <w:pPr>
              <w:rPr>
                <w:rFonts w:ascii="宋体" w:hAnsi="宋体"/>
              </w:rPr>
            </w:pPr>
          </w:p>
        </w:tc>
      </w:tr>
      <w:tr w:rsidR="00067413" w:rsidTr="00DD3921">
        <w:trPr>
          <w:trHeight w:val="968"/>
          <w:jc w:val="center"/>
        </w:trPr>
        <w:tc>
          <w:tcPr>
            <w:tcW w:w="889" w:type="dxa"/>
            <w:vAlign w:val="center"/>
          </w:tcPr>
          <w:p w:rsidR="00067413" w:rsidRDefault="00067413" w:rsidP="00DD392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945" w:type="dxa"/>
            <w:vAlign w:val="center"/>
          </w:tcPr>
          <w:p w:rsidR="00067413" w:rsidRDefault="00067413" w:rsidP="00DD39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01" w:type="dxa"/>
            <w:vAlign w:val="center"/>
          </w:tcPr>
          <w:p w:rsidR="00067413" w:rsidRDefault="00067413" w:rsidP="00DD3921"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 w:rsidR="00067413" w:rsidRDefault="00067413" w:rsidP="00DD3921">
            <w:pPr>
              <w:rPr>
                <w:rFonts w:ascii="宋体" w:hAnsi="宋体"/>
              </w:rPr>
            </w:pPr>
          </w:p>
        </w:tc>
      </w:tr>
      <w:tr w:rsidR="00067413" w:rsidTr="00DD3921">
        <w:trPr>
          <w:trHeight w:val="968"/>
          <w:jc w:val="center"/>
        </w:trPr>
        <w:tc>
          <w:tcPr>
            <w:tcW w:w="889" w:type="dxa"/>
            <w:vAlign w:val="center"/>
          </w:tcPr>
          <w:p w:rsidR="00067413" w:rsidRDefault="00067413" w:rsidP="00DD392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945" w:type="dxa"/>
            <w:vAlign w:val="center"/>
          </w:tcPr>
          <w:p w:rsidR="00067413" w:rsidRDefault="00067413" w:rsidP="00DD39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01" w:type="dxa"/>
            <w:vAlign w:val="center"/>
          </w:tcPr>
          <w:p w:rsidR="00067413" w:rsidRDefault="00067413" w:rsidP="00DD3921"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 w:rsidR="00067413" w:rsidRDefault="00067413" w:rsidP="00DD3921">
            <w:pPr>
              <w:rPr>
                <w:rFonts w:ascii="宋体" w:hAnsi="宋体"/>
              </w:rPr>
            </w:pPr>
          </w:p>
        </w:tc>
      </w:tr>
      <w:tr w:rsidR="00067413" w:rsidTr="00DD3921">
        <w:trPr>
          <w:trHeight w:val="968"/>
          <w:jc w:val="center"/>
        </w:trPr>
        <w:tc>
          <w:tcPr>
            <w:tcW w:w="889" w:type="dxa"/>
            <w:vAlign w:val="center"/>
          </w:tcPr>
          <w:p w:rsidR="00067413" w:rsidRDefault="00067413" w:rsidP="00DD392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945" w:type="dxa"/>
            <w:vAlign w:val="center"/>
          </w:tcPr>
          <w:p w:rsidR="00067413" w:rsidRDefault="00067413" w:rsidP="00DD39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01" w:type="dxa"/>
            <w:vAlign w:val="center"/>
          </w:tcPr>
          <w:p w:rsidR="00067413" w:rsidRDefault="00067413" w:rsidP="00DD3921"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 w:rsidR="00067413" w:rsidRDefault="00067413" w:rsidP="00DD3921">
            <w:pPr>
              <w:rPr>
                <w:rFonts w:ascii="宋体" w:hAnsi="宋体"/>
              </w:rPr>
            </w:pPr>
          </w:p>
        </w:tc>
      </w:tr>
      <w:tr w:rsidR="00067413" w:rsidTr="00DD3921">
        <w:trPr>
          <w:trHeight w:val="968"/>
          <w:jc w:val="center"/>
        </w:trPr>
        <w:tc>
          <w:tcPr>
            <w:tcW w:w="889" w:type="dxa"/>
            <w:vAlign w:val="center"/>
          </w:tcPr>
          <w:p w:rsidR="00067413" w:rsidRDefault="00067413" w:rsidP="00DD392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945" w:type="dxa"/>
            <w:vAlign w:val="center"/>
          </w:tcPr>
          <w:p w:rsidR="00067413" w:rsidRDefault="00067413" w:rsidP="00DD39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01" w:type="dxa"/>
            <w:vAlign w:val="center"/>
          </w:tcPr>
          <w:p w:rsidR="00067413" w:rsidRDefault="00067413" w:rsidP="00DD3921"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 w:rsidR="00067413" w:rsidRDefault="00067413" w:rsidP="00DD3921">
            <w:pPr>
              <w:rPr>
                <w:rFonts w:ascii="宋体" w:hAnsi="宋体"/>
              </w:rPr>
            </w:pPr>
          </w:p>
        </w:tc>
      </w:tr>
      <w:tr w:rsidR="00067413" w:rsidTr="00DD3921">
        <w:trPr>
          <w:trHeight w:val="968"/>
          <w:jc w:val="center"/>
        </w:trPr>
        <w:tc>
          <w:tcPr>
            <w:tcW w:w="889" w:type="dxa"/>
            <w:vAlign w:val="center"/>
          </w:tcPr>
          <w:p w:rsidR="00067413" w:rsidRDefault="00067413" w:rsidP="00DD392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945" w:type="dxa"/>
            <w:vAlign w:val="center"/>
          </w:tcPr>
          <w:p w:rsidR="00067413" w:rsidRDefault="00067413" w:rsidP="00DD39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01" w:type="dxa"/>
            <w:vAlign w:val="center"/>
          </w:tcPr>
          <w:p w:rsidR="00067413" w:rsidRDefault="00067413" w:rsidP="00DD3921"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 w:rsidR="00067413" w:rsidRDefault="00067413" w:rsidP="00DD3921">
            <w:pPr>
              <w:rPr>
                <w:rFonts w:ascii="宋体" w:hAnsi="宋体"/>
              </w:rPr>
            </w:pPr>
          </w:p>
        </w:tc>
      </w:tr>
    </w:tbl>
    <w:p w:rsidR="00067413" w:rsidRDefault="00067413" w:rsidP="00067413">
      <w:pPr>
        <w:rPr>
          <w:szCs w:val="24"/>
        </w:rPr>
      </w:pPr>
    </w:p>
    <w:p w:rsidR="00976207" w:rsidRDefault="00976207" w:rsidP="00320D0B">
      <w:pPr>
        <w:widowControl/>
        <w:adjustRightInd w:val="0"/>
        <w:snapToGrid w:val="0"/>
        <w:spacing w:line="360" w:lineRule="auto"/>
        <w:rPr>
          <w:rFonts w:hint="eastAsia"/>
        </w:rPr>
      </w:pPr>
      <w:bookmarkStart w:id="0" w:name="_GoBack"/>
      <w:bookmarkEnd w:id="0"/>
    </w:p>
    <w:sectPr w:rsidR="00976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EF4" w:rsidRDefault="00F12EF4" w:rsidP="001424AC">
      <w:r>
        <w:separator/>
      </w:r>
    </w:p>
  </w:endnote>
  <w:endnote w:type="continuationSeparator" w:id="0">
    <w:p w:rsidR="00F12EF4" w:rsidRDefault="00F12EF4" w:rsidP="0014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KaiTi">
    <w:altName w:val="MS Gothic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EF4" w:rsidRDefault="00F12EF4" w:rsidP="001424AC">
      <w:r>
        <w:separator/>
      </w:r>
    </w:p>
  </w:footnote>
  <w:footnote w:type="continuationSeparator" w:id="0">
    <w:p w:rsidR="00F12EF4" w:rsidRDefault="00F12EF4" w:rsidP="00142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4FF"/>
    <w:rsid w:val="00067413"/>
    <w:rsid w:val="000E0EE3"/>
    <w:rsid w:val="001424AC"/>
    <w:rsid w:val="00187688"/>
    <w:rsid w:val="00193A59"/>
    <w:rsid w:val="00274DE0"/>
    <w:rsid w:val="00320D0B"/>
    <w:rsid w:val="00716192"/>
    <w:rsid w:val="0080689B"/>
    <w:rsid w:val="00846AEA"/>
    <w:rsid w:val="00976207"/>
    <w:rsid w:val="009D4E5E"/>
    <w:rsid w:val="00A221BE"/>
    <w:rsid w:val="00A61B61"/>
    <w:rsid w:val="00A754FF"/>
    <w:rsid w:val="00AC2532"/>
    <w:rsid w:val="00B82A10"/>
    <w:rsid w:val="00D778AD"/>
    <w:rsid w:val="00DB4A94"/>
    <w:rsid w:val="00DC5113"/>
    <w:rsid w:val="00E20E36"/>
    <w:rsid w:val="00E30388"/>
    <w:rsid w:val="00F12EF4"/>
    <w:rsid w:val="00F7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EAB8E"/>
  <w15:chartTrackingRefBased/>
  <w15:docId w15:val="{35144BEF-72D7-4F6A-8712-2E9B1617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4A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24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24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24AC"/>
    <w:rPr>
      <w:sz w:val="18"/>
      <w:szCs w:val="18"/>
    </w:rPr>
  </w:style>
  <w:style w:type="character" w:customStyle="1" w:styleId="Char">
    <w:name w:val="段 Char"/>
    <w:link w:val="a7"/>
    <w:qFormat/>
    <w:locked/>
    <w:rsid w:val="00320D0B"/>
    <w:rPr>
      <w:rFonts w:ascii="宋体" w:hAnsi="宋体"/>
    </w:rPr>
  </w:style>
  <w:style w:type="paragraph" w:customStyle="1" w:styleId="a7">
    <w:name w:val="段"/>
    <w:link w:val="Char"/>
    <w:qFormat/>
    <w:rsid w:val="00320D0B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宋体"/>
    </w:rPr>
  </w:style>
  <w:style w:type="paragraph" w:customStyle="1" w:styleId="a8">
    <w:name w:val="二级条标题"/>
    <w:basedOn w:val="a"/>
    <w:next w:val="a7"/>
    <w:rsid w:val="00320D0B"/>
    <w:pPr>
      <w:widowControl/>
      <w:spacing w:beforeLines="50" w:afterLines="50"/>
      <w:jc w:val="left"/>
      <w:outlineLvl w:val="3"/>
    </w:pPr>
    <w:rPr>
      <w:rFonts w:ascii="黑体" w:eastAsia="黑体" w:hAnsi="Times New Roman" w:cstheme="minorBidi"/>
      <w:szCs w:val="21"/>
    </w:rPr>
  </w:style>
  <w:style w:type="character" w:customStyle="1" w:styleId="xdrichtextbox">
    <w:name w:val="xdrichtextbox"/>
    <w:basedOn w:val="a0"/>
    <w:rsid w:val="00193A59"/>
  </w:style>
  <w:style w:type="paragraph" w:styleId="a9">
    <w:name w:val="Balloon Text"/>
    <w:basedOn w:val="a"/>
    <w:link w:val="aa"/>
    <w:uiPriority w:val="99"/>
    <w:semiHidden/>
    <w:unhideWhenUsed/>
    <w:rsid w:val="0006741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6741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 芸</dc:creator>
  <cp:keywords/>
  <dc:description/>
  <cp:lastModifiedBy>夏  芸</cp:lastModifiedBy>
  <cp:revision>16</cp:revision>
  <cp:lastPrinted>2025-10-21T07:47:00Z</cp:lastPrinted>
  <dcterms:created xsi:type="dcterms:W3CDTF">2025-06-11T09:18:00Z</dcterms:created>
  <dcterms:modified xsi:type="dcterms:W3CDTF">2025-10-21T07:47:00Z</dcterms:modified>
</cp:coreProperties>
</file>